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172BEF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>ANNO SCOLASTICO 2017/2018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Pr="00A22BC9" w:rsidRDefault="00E83F73" w:rsidP="00215C3F">
      <w:pPr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proofErr w:type="gramStart"/>
      <w:r w:rsidR="00215C3F">
        <w:rPr>
          <w:rFonts w:ascii="Verdana" w:hAnsi="Verdana"/>
          <w:b/>
          <w:sz w:val="28"/>
          <w:szCs w:val="28"/>
        </w:rPr>
        <w:t xml:space="preserve">MATEMATICA </w:t>
      </w:r>
      <w:r w:rsidR="00EA5285" w:rsidRPr="00A22BC9">
        <w:rPr>
          <w:rFonts w:ascii="Verdana" w:hAnsi="Verdana"/>
          <w:b/>
          <w:sz w:val="28"/>
          <w:szCs w:val="28"/>
        </w:rPr>
        <w:t xml:space="preserve"> INDIRIZZO</w:t>
      </w:r>
      <w:proofErr w:type="gramEnd"/>
      <w:r w:rsidR="00EA5285" w:rsidRPr="00A22BC9">
        <w:rPr>
          <w:rFonts w:ascii="Verdana" w:hAnsi="Verdana"/>
          <w:b/>
          <w:sz w:val="28"/>
          <w:szCs w:val="28"/>
        </w:rPr>
        <w:t xml:space="preserve"> </w:t>
      </w:r>
      <w:r w:rsidR="00215C3F">
        <w:rPr>
          <w:rFonts w:ascii="Verdana" w:hAnsi="Verdana"/>
          <w:b/>
          <w:sz w:val="28"/>
          <w:szCs w:val="28"/>
        </w:rPr>
        <w:t>OPERATORE</w:t>
      </w:r>
      <w:r w:rsidR="00172BEF">
        <w:rPr>
          <w:rFonts w:ascii="Verdana" w:hAnsi="Verdana"/>
          <w:b/>
          <w:sz w:val="28"/>
          <w:szCs w:val="28"/>
        </w:rPr>
        <w:t>:</w:t>
      </w:r>
      <w:r w:rsidR="00215C3F">
        <w:rPr>
          <w:rFonts w:ascii="Verdana" w:hAnsi="Verdana"/>
          <w:b/>
          <w:sz w:val="28"/>
          <w:szCs w:val="28"/>
        </w:rPr>
        <w:t xml:space="preserve"> MECCANICO/ELETTRONICO</w:t>
      </w:r>
      <w:r w:rsidR="00172BEF">
        <w:rPr>
          <w:rFonts w:ascii="Verdana" w:hAnsi="Verdana"/>
          <w:b/>
          <w:sz w:val="28"/>
          <w:szCs w:val="28"/>
        </w:rPr>
        <w:t>/ELETTRICO/DEL MARE/MODA/BENESSERE</w:t>
      </w:r>
    </w:p>
    <w:p w:rsidR="00E83F73" w:rsidRDefault="00E83F73" w:rsidP="00E83F73">
      <w:pPr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A22BC9">
        <w:rPr>
          <w:rFonts w:ascii="Verdana" w:hAnsi="Verdana"/>
          <w:b/>
          <w:color w:val="FF0000"/>
          <w:sz w:val="28"/>
          <w:szCs w:val="28"/>
        </w:rPr>
        <w:t xml:space="preserve">DI  </w:t>
      </w:r>
      <w:r w:rsidR="00215C3F">
        <w:rPr>
          <w:rFonts w:ascii="Verdana" w:hAnsi="Verdana"/>
          <w:b/>
          <w:color w:val="FF0000"/>
          <w:sz w:val="28"/>
          <w:szCs w:val="28"/>
        </w:rPr>
        <w:t>MATEMATICA</w:t>
      </w:r>
      <w:proofErr w:type="gramEnd"/>
      <w:r w:rsidRPr="00A22BC9">
        <w:rPr>
          <w:rFonts w:ascii="Verdana" w:hAnsi="Verdana"/>
          <w:b/>
          <w:color w:val="FF0000"/>
          <w:sz w:val="28"/>
          <w:szCs w:val="28"/>
        </w:rPr>
        <w:t xml:space="preserve"> </w:t>
      </w:r>
    </w:p>
    <w:p w:rsidR="00E83F73" w:rsidRPr="00A22BC9" w:rsidRDefault="005104E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Terzo anno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5104E4" w:rsidRPr="007F59AE" w:rsidTr="00F03574">
        <w:trPr>
          <w:trHeight w:val="5674"/>
        </w:trPr>
        <w:tc>
          <w:tcPr>
            <w:tcW w:w="3085" w:type="dxa"/>
            <w:vMerge w:val="restart"/>
          </w:tcPr>
          <w:p w:rsidR="005104E4" w:rsidRDefault="005104E4" w:rsidP="001631E1">
            <w:pPr>
              <w:pStyle w:val="Paragrafoelenco"/>
              <w:numPr>
                <w:ilvl w:val="0"/>
                <w:numId w:val="2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Padroneggiare il linguaggio formale e i procedimenti dimostrativi della matematica;  </w:t>
            </w:r>
          </w:p>
          <w:p w:rsidR="005104E4" w:rsidRDefault="005104E4" w:rsidP="001631E1">
            <w:pPr>
              <w:pStyle w:val="Paragrafoelenco"/>
              <w:numPr>
                <w:ilvl w:val="0"/>
                <w:numId w:val="2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Collocare il pensiero matematico e scientifico nei grandi temi dello sviluppo della storia delle idee, della cultura, delle scoperte scientifiche e delle invenzioni tecnologiche </w:t>
            </w:r>
          </w:p>
          <w:p w:rsidR="005104E4" w:rsidRDefault="005104E4" w:rsidP="00172BE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4E4" w:rsidRDefault="005104E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4E4" w:rsidRDefault="005104E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4E4" w:rsidRDefault="005104E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4E4" w:rsidRDefault="005104E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4E4" w:rsidRPr="007F59AE" w:rsidRDefault="005104E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104E4" w:rsidRPr="007F59AE" w:rsidRDefault="005104E4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5104E4" w:rsidRPr="007F59AE" w:rsidRDefault="005104E4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5104E4" w:rsidRDefault="005104E4" w:rsidP="005104E4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Sa comprendere ed utilizzare il linguaggio formale specifico della matematica</w:t>
            </w:r>
          </w:p>
          <w:p w:rsidR="005104E4" w:rsidRPr="002C18B0" w:rsidRDefault="005104E4" w:rsidP="00D05C9C">
            <w:pPr>
              <w:rPr>
                <w:rFonts w:ascii="Verdana" w:hAnsi="Verdana"/>
                <w:b/>
              </w:rPr>
            </w:pPr>
          </w:p>
          <w:p w:rsidR="005104E4" w:rsidRDefault="005104E4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104E4" w:rsidRDefault="005104E4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5104E4" w:rsidRPr="000C1336" w:rsidRDefault="005104E4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NUMERI   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      • disequazioni di secondo grado e di grado superiore                                                                   • Sistemi di equazioni </w:t>
            </w:r>
          </w:p>
          <w:p w:rsidR="005104E4" w:rsidRDefault="005104E4">
            <w:r>
              <w:rPr>
                <w:rFonts w:ascii="Verdana" w:hAnsi="Verdana"/>
                <w:sz w:val="20"/>
                <w:szCs w:val="20"/>
              </w:rPr>
              <w:t>• I numeri complessi                                                 • Equazioni irrazionali e con il valore assoluto</w:t>
            </w:r>
          </w:p>
        </w:tc>
        <w:tc>
          <w:tcPr>
            <w:tcW w:w="3909" w:type="dxa"/>
          </w:tcPr>
          <w:p w:rsidR="001631E1" w:rsidRDefault="001631E1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Ha la capacità di:</w:t>
            </w:r>
          </w:p>
          <w:p w:rsidR="005104E4" w:rsidRDefault="005104E4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NUMERI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Risolvere equazioni di secondo grado e di grado superiore verificando la correttezza dei procedimenti utilizzati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Risolvere disequazioni di secondo grado in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>
              <w:rPr>
                <w:rFonts w:ascii="Verdana" w:hAnsi="Verdana"/>
                <w:sz w:val="20"/>
                <w:szCs w:val="20"/>
              </w:rPr>
              <w:t>riferimento</w:t>
            </w:r>
            <w:proofErr w:type="gramEnd"/>
            <w:r>
              <w:rPr>
                <w:rFonts w:ascii="Verdana" w:hAnsi="Verdana"/>
                <w:sz w:val="20"/>
                <w:szCs w:val="20"/>
              </w:rPr>
              <w:t xml:space="preserve"> alla rappresentazione grafica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Tradurre brevi istruzioni in sequenze simboliche, passando dal linguaggio naturale a quello algoritmico: problemi di secondo grado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Operare nel campo dei numeri complessi, con particolare riferimento alla risoluzione delle equazioni di secondo grado in C</w:t>
            </w:r>
          </w:p>
          <w:p w:rsidR="005104E4" w:rsidRDefault="005104E4">
            <w:r>
              <w:rPr>
                <w:rFonts w:ascii="Verdana" w:hAnsi="Verdana"/>
                <w:sz w:val="20"/>
                <w:szCs w:val="20"/>
              </w:rPr>
              <w:t>• Impostare e comprendere i processi risolutivi di semplici equazioni irrazionali e con il valore assoluto</w:t>
            </w:r>
          </w:p>
        </w:tc>
      </w:tr>
      <w:tr w:rsidR="005104E4" w:rsidRPr="007F59AE" w:rsidTr="001631E1">
        <w:trPr>
          <w:trHeight w:val="1265"/>
        </w:trPr>
        <w:tc>
          <w:tcPr>
            <w:tcW w:w="3085" w:type="dxa"/>
            <w:vMerge/>
          </w:tcPr>
          <w:p w:rsidR="005104E4" w:rsidRPr="00B50F39" w:rsidRDefault="005104E4" w:rsidP="00172BEF">
            <w:pPr>
              <w:pStyle w:val="Paragrafoelenco"/>
              <w:numPr>
                <w:ilvl w:val="0"/>
                <w:numId w:val="1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282" w:type="dxa"/>
          </w:tcPr>
          <w:p w:rsidR="005104E4" w:rsidRPr="007F59AE" w:rsidRDefault="005104E4" w:rsidP="00172BE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Sa utilizzare strumenti di calcolo e di rappresentazione per la modellizzazione e la risoluzione di problemi</w:t>
            </w:r>
          </w:p>
        </w:tc>
        <w:tc>
          <w:tcPr>
            <w:tcW w:w="3433" w:type="dxa"/>
          </w:tcPr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RELAZIONI E FUNZIONI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        • Le funzioni circolari e le loro applicazioni</w:t>
            </w:r>
          </w:p>
          <w:p w:rsidR="005104E4" w:rsidRDefault="005104E4">
            <w:r>
              <w:rPr>
                <w:rFonts w:ascii="Verdana" w:hAnsi="Verdana"/>
                <w:sz w:val="20"/>
                <w:szCs w:val="20"/>
              </w:rPr>
              <w:t xml:space="preserve">• Le funzioni quadratiche                                       </w:t>
            </w:r>
          </w:p>
        </w:tc>
        <w:tc>
          <w:tcPr>
            <w:tcW w:w="3909" w:type="dxa"/>
          </w:tcPr>
          <w:p w:rsidR="001631E1" w:rsidRDefault="001631E1" w:rsidP="001631E1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Ha la capacità di:</w:t>
            </w:r>
          </w:p>
          <w:p w:rsidR="001631E1" w:rsidRDefault="001631E1" w:rsidP="001631E1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RELAZIONI E FUNZIONI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• Applicare le funzioni goniometriche e le loro proprietà </w:t>
            </w:r>
          </w:p>
          <w:p w:rsidR="005104E4" w:rsidRDefault="005104E4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• Rappresentare funzioni quadratiche, attraverso le stesse, interpretare le soluzioni di equazioni </w:t>
            </w:r>
            <w:r>
              <w:rPr>
                <w:rFonts w:ascii="Verdana" w:hAnsi="Verdana"/>
                <w:sz w:val="20"/>
                <w:szCs w:val="20"/>
              </w:rPr>
              <w:lastRenderedPageBreak/>
              <w:t>di secondo grado e risolvere disequazioni di secondo grado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Riconoscere e rappresentare le funzioni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>
              <w:rPr>
                <w:rFonts w:ascii="Verdana" w:hAnsi="Verdana"/>
                <w:sz w:val="20"/>
                <w:szCs w:val="20"/>
              </w:rPr>
              <w:t>polinomiali</w:t>
            </w:r>
            <w:proofErr w:type="gramEnd"/>
            <w:r>
              <w:rPr>
                <w:rFonts w:ascii="Verdana" w:hAnsi="Verdana"/>
                <w:sz w:val="20"/>
                <w:szCs w:val="20"/>
              </w:rPr>
              <w:t>, circolari</w:t>
            </w:r>
          </w:p>
        </w:tc>
      </w:tr>
      <w:tr w:rsidR="005104E4" w:rsidRPr="007F59AE" w:rsidTr="001631E1">
        <w:trPr>
          <w:trHeight w:val="3522"/>
        </w:trPr>
        <w:tc>
          <w:tcPr>
            <w:tcW w:w="3085" w:type="dxa"/>
            <w:vMerge/>
          </w:tcPr>
          <w:p w:rsidR="005104E4" w:rsidRPr="00B50F39" w:rsidRDefault="005104E4" w:rsidP="00172BEF">
            <w:pPr>
              <w:pStyle w:val="Paragrafoelenco"/>
              <w:numPr>
                <w:ilvl w:val="0"/>
                <w:numId w:val="1"/>
              </w:numPr>
              <w:tabs>
                <w:tab w:val="left" w:pos="397"/>
                <w:tab w:val="left" w:pos="750"/>
              </w:tabs>
              <w:ind w:left="0" w:firstLine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282" w:type="dxa"/>
          </w:tcPr>
          <w:p w:rsidR="005104E4" w:rsidRPr="007F59AE" w:rsidRDefault="005104E4" w:rsidP="00172BEF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Sa utilizzare le procedure tipiche del pensiero matematico, e le teorie fondamentali che sono alla base della descrizione matematica della realtà     </w:t>
            </w:r>
          </w:p>
        </w:tc>
        <w:tc>
          <w:tcPr>
            <w:tcW w:w="3433" w:type="dxa"/>
          </w:tcPr>
          <w:p w:rsidR="005104E4" w:rsidRDefault="005104E4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SPAZIO E FIGURE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Le sezioni coniche: circonferenza, ellisse, parabola e iperbole</w:t>
            </w:r>
          </w:p>
        </w:tc>
        <w:tc>
          <w:tcPr>
            <w:tcW w:w="3909" w:type="dxa"/>
          </w:tcPr>
          <w:p w:rsidR="001631E1" w:rsidRDefault="001631E1" w:rsidP="001631E1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Ha la capacità di:</w:t>
            </w:r>
          </w:p>
          <w:p w:rsidR="005104E4" w:rsidRDefault="005104E4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SPAZIO E FIGURE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Riconoscere le sezioni coniche come luoghi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>
              <w:rPr>
                <w:rFonts w:ascii="Verdana" w:hAnsi="Verdana"/>
                <w:sz w:val="20"/>
                <w:szCs w:val="20"/>
              </w:rPr>
              <w:t>geometrici</w:t>
            </w:r>
            <w:proofErr w:type="gramEnd"/>
            <w:r>
              <w:rPr>
                <w:rFonts w:ascii="Verdana" w:hAnsi="Verdana"/>
                <w:sz w:val="20"/>
                <w:szCs w:val="20"/>
              </w:rPr>
              <w:t xml:space="preserve"> e saper passare dalla descrizione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>
              <w:rPr>
                <w:rFonts w:ascii="Verdana" w:hAnsi="Verdana"/>
                <w:sz w:val="20"/>
                <w:szCs w:val="20"/>
              </w:rPr>
              <w:t>algebrica</w:t>
            </w:r>
            <w:proofErr w:type="gramEnd"/>
            <w:r>
              <w:rPr>
                <w:rFonts w:ascii="Verdana" w:hAnsi="Verdana"/>
                <w:sz w:val="20"/>
                <w:szCs w:val="20"/>
              </w:rPr>
              <w:t xml:space="preserve"> alla rappresentazione grafica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Applicare i teoremi della trigonometria e operare con esse, per risolvere triangoli e quadrilateri;</w:t>
            </w:r>
          </w:p>
          <w:p w:rsidR="005104E4" w:rsidRDefault="005104E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• Applicare le principali formule relative alla retta e alle figure geometriche sul piano cartesiano</w:t>
            </w:r>
          </w:p>
          <w:p w:rsidR="005104E4" w:rsidRDefault="005104E4"/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0B64F9"/>
    <w:multiLevelType w:val="hybridMultilevel"/>
    <w:tmpl w:val="CBEA7898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A23A6"/>
    <w:rsid w:val="000C4BCF"/>
    <w:rsid w:val="0013431A"/>
    <w:rsid w:val="001631E1"/>
    <w:rsid w:val="00172BEF"/>
    <w:rsid w:val="00215C3F"/>
    <w:rsid w:val="00236B94"/>
    <w:rsid w:val="002C18B0"/>
    <w:rsid w:val="004D79E7"/>
    <w:rsid w:val="005104E4"/>
    <w:rsid w:val="005133D1"/>
    <w:rsid w:val="00564F90"/>
    <w:rsid w:val="005752A3"/>
    <w:rsid w:val="00593DC0"/>
    <w:rsid w:val="006B6F91"/>
    <w:rsid w:val="0073392F"/>
    <w:rsid w:val="007E501D"/>
    <w:rsid w:val="007E7448"/>
    <w:rsid w:val="009365F1"/>
    <w:rsid w:val="009A2069"/>
    <w:rsid w:val="00A22BC9"/>
    <w:rsid w:val="00A23604"/>
    <w:rsid w:val="00A74306"/>
    <w:rsid w:val="00BA7069"/>
    <w:rsid w:val="00E21ACE"/>
    <w:rsid w:val="00E83F73"/>
    <w:rsid w:val="00EA5285"/>
    <w:rsid w:val="00EC6EF3"/>
    <w:rsid w:val="00F03574"/>
    <w:rsid w:val="00F1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FC8EB3-B57C-4ECD-85CC-E32ED9CC1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172BE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2951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2018-04-07T08:39:00Z</dcterms:created>
  <dcterms:modified xsi:type="dcterms:W3CDTF">2018-04-07T08:39:00Z</dcterms:modified>
</cp:coreProperties>
</file>