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111 - 90011 Bagheria (PA)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</w:t>
      </w:r>
      <w:r w:rsidR="00B72690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, 138/C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- 90011 Bagheria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B72690" w:rsidP="00B72690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DIPARTIMENTO DI Religione Cattolica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CU</w:t>
      </w:r>
      <w:r w:rsidR="00B72690">
        <w:rPr>
          <w:rFonts w:ascii="Verdana" w:hAnsi="Verdana"/>
          <w:b/>
          <w:color w:val="FF0000"/>
          <w:sz w:val="28"/>
          <w:szCs w:val="28"/>
        </w:rPr>
        <w:t>RRICOLO DI Religione Cattolica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A22BC9" w:rsidRDefault="00B72690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Secondo Triennio</w:t>
      </w: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Sviluppare un maturo senso critico e un personale progetto di vita, riflettendo sulla propria identità nel confronto con il messaggio cristiano, aperto all’esercizio della giustizia e della solidarietà in un contesto multiculturale;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Cogliere la presenza e l’incidenza del cristianesimo nelle trasformazioni storiche prodotte dalla cultura del lavoro e della professionalità;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Utilizzare consapevolmente le fonti autentiche del cristianesimo, interpretandone correttamente i contenuti nel quadro di un confronto aperto al mondo del lavoro e della professionalità.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E83F73" w:rsidP="00D05C9C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Agire in riferimento ad un sistema di valori, coerenti con i principi della Costituzione, in base ai quali essere in grado di valutare fatti e orientare i propri comportamenti personali e sociali;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Utilizzare gli strumenti culturali e metodologici acquisiti per porsi con atteggiamento razionale, critico, creativo e responsabile nei confronti della realtà, dei suoi fenomeni e dei suoi problemi, anche ai fini dell’apprendimento permanente;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le linee essenziali della storia delle idee, della cultura, della letteratura, delle arti e orientarsi agevolmente fra testi e autori fondamentali, a partire dalle componenti di natura tecnico-professionale correlate ai settori di riferimento; stabilire collegamenti tra le tradizioni culturali locali, nazionali ed internazionali, sia in una prospettiva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interculturale sia ai fini della mobilità di studio e di lavoro;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e le potenzialità dei beni artistici e ambientali, comprendere e utilizzare i principali concetti relativi all’economia, all’organizzazione, allo svolgimento dei processi produttivi e dei servizi; utilizzare i concetti e i fondamentali strumenti delle diverse discipline per comprendere la realtà ed operare in campi applicativi;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-Utilizzare strategie orientate al risultato, al lavoro per obiettivi e alla necessità di assumere responsabilità nel rispetto dell’etica e della deontologia professionale; </w:t>
            </w:r>
          </w:p>
          <w:p w:rsidR="00E83F73" w:rsidRDefault="00B72690" w:rsidP="00B72690">
            <w:pPr>
              <w:rPr>
                <w:rFonts w:ascii="Times New Roman" w:hAnsi="Times New Roman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Partecipare attivamente alla vita sociale e culturale a livello locale, nazionale e comunitario.</w:t>
            </w: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Questioni di senso legate alle più rilevanti esperienze della vita umana;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Linee fondamentali della riflessione su Dio e sul rapporto fede-scienza in prospettiva storicoculturale, religiosa ed esistenziale;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e missione di Gesù Cristo alla luce del mistero pasquale;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Storia umana e storia della salvezza: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Senso e attualità di alcuni grandi temi biblici: Regno di Dio, vita eterna, salvezza, grazia; 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Elementi principali di storia del cristianesimo fino all’epoca moderna e loro effetti per la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nascita e lo sviluppo della cultura europea;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Ecumenismo e dialogo interreligioso; nuovi movimenti religiosi;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Orientamenti della Chiesa sull’etica personale e sociale, sulla comunicazione digitale, anche a confronto con altri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Ruolo della religione nella società contemporanea: secolarizzazione, pluralismo, nuovi fermenti religiosi e globalizzazione;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del cristianesimo in riferimento ai suoi documenti fondanti e all’evento centrale della nascita, morte e risurrezione di Gesù Cristo;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Il Concilio Ecumenico Vaticano II come evento fondamentale per la vita della Chiesa nel mondo contemporaneo;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La concezione cristiano-cattolica del matrimonio e della famiglia; scelte di vita, vocazione, professione; </w:t>
            </w:r>
          </w:p>
          <w:p w:rsidR="00E83F73" w:rsidRPr="007F59AE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Il magistero della Chiesa su aspetti peculiari della realtà </w:t>
            </w:r>
            <w:r>
              <w:rPr>
                <w:rFonts w:ascii="Verdana" w:hAnsi="Verdana"/>
                <w:sz w:val="20"/>
                <w:szCs w:val="20"/>
              </w:rPr>
              <w:t>sociale, economica, tecnologica.</w:t>
            </w: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Impostare domande di senso e spiegare la dimensione religiosa dell’uomo tra senso del limite, bisogno di salvezza e desiderio di trascendenza, confrontando il concetto cristiano di persona, la sua dignità e il suo fine ultimo con quello di altre religioni o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Collegare la storia umana e la storia della salvezza, ricavandone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Analizzare e interpretare correttamente testi biblici scelti;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Ricostruire, da un punto di vista storico e sociale, l’incontro del messaggio cristiano universale con le culture particolari;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Ricondurre le principali problematiche del mondo del lavoro e della produzione a documenti biblici o religiosi che possano offrire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riferimenti utili per una loro valutazione;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Confrontarsi con la testimonianza cristiana offerta da alcune figure significative del passato e del presente anche legate alla storia locale;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Confrontare i valori etici proposti dal cristianesimo con quelli di altre religioni e sistemi di significato;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Motivare, in un contesto multiculturale, le proprie scelte di vita, confrontandole con la visione cristiana nel quadro di un dialogo aperto, libero e costruttivo;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Individuare la visione cristiana della vita umana e il suo fine ultimo, in un confronto aperto con quello di altre religioni e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rilievo morale delle azioni umane con particolare riferimento alle relazioni interpersonali, alla vita pubblica e allo sviluppo scientifico e tecnologico;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delle relazioni interpersonali e dell’affettività e la lettura che ne dà il cristianesimo; </w:t>
            </w:r>
          </w:p>
          <w:p w:rsidR="00E83F73" w:rsidRPr="000C1336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Usare e interpretare correttamente e criticamente le fonti autentiche della tradizione cristiano-cattolica.</w:t>
            </w:r>
          </w:p>
        </w:tc>
      </w:tr>
    </w:tbl>
    <w:p w:rsidR="009A2069" w:rsidRDefault="009A2069" w:rsidP="00B72690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13431A"/>
    <w:rsid w:val="00236B94"/>
    <w:rsid w:val="002C18B0"/>
    <w:rsid w:val="003E32ED"/>
    <w:rsid w:val="004D79E7"/>
    <w:rsid w:val="005133D1"/>
    <w:rsid w:val="00564F90"/>
    <w:rsid w:val="005752A3"/>
    <w:rsid w:val="00593DC0"/>
    <w:rsid w:val="006B6F91"/>
    <w:rsid w:val="0073392F"/>
    <w:rsid w:val="007E7448"/>
    <w:rsid w:val="009365F1"/>
    <w:rsid w:val="009A2069"/>
    <w:rsid w:val="00A22BC9"/>
    <w:rsid w:val="00A23604"/>
    <w:rsid w:val="00A74306"/>
    <w:rsid w:val="00B72690"/>
    <w:rsid w:val="00BA7069"/>
    <w:rsid w:val="00E5458A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D8750-10AF-40A4-9267-F2ABFBB0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5704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2018-04-07T08:15:00Z</dcterms:created>
  <dcterms:modified xsi:type="dcterms:W3CDTF">2018-04-07T08:15:00Z</dcterms:modified>
</cp:coreProperties>
</file>